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河南信息统计职业学院举办形势报告会和哲学社会科学报告会、研讨会、讲座、论坛审批表</w:t>
      </w:r>
    </w:p>
    <w:p>
      <w:pPr>
        <w:widowControl/>
        <w:shd w:val="clear" w:color="auto" w:fill="FFFFFF"/>
        <w:ind w:left="-359" w:firstLine="470"/>
        <w:jc w:val="left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 xml:space="preserve">主办部门： 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（公章）    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         填表日期：</w:t>
      </w: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09"/>
        <w:gridCol w:w="120"/>
        <w:gridCol w:w="839"/>
        <w:gridCol w:w="1392"/>
        <w:gridCol w:w="552"/>
        <w:gridCol w:w="1359"/>
        <w:gridCol w:w="14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6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 题</w:t>
            </w:r>
          </w:p>
        </w:tc>
        <w:tc>
          <w:tcPr>
            <w:tcW w:w="8100" w:type="dxa"/>
            <w:gridSpan w:val="8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60" w:type="dxa"/>
            <w:gridSpan w:val="9"/>
          </w:tcPr>
          <w:p>
            <w:pPr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6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 名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民族（国籍）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6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研究方向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工作单位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360" w:type="dxa"/>
            <w:gridSpan w:val="9"/>
          </w:tcPr>
          <w:p>
            <w:pPr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报告会、研讨会、讲座、论坛有关情况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0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时间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地点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现场负责人及联系方式</w:t>
            </w:r>
          </w:p>
        </w:tc>
        <w:tc>
          <w:tcPr>
            <w:tcW w:w="198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6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参加人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员范围</w:t>
            </w:r>
          </w:p>
        </w:tc>
        <w:tc>
          <w:tcPr>
            <w:tcW w:w="8100" w:type="dxa"/>
            <w:gridSpan w:val="8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26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主要内容或基本观点</w:t>
            </w:r>
          </w:p>
        </w:tc>
        <w:tc>
          <w:tcPr>
            <w:tcW w:w="8100" w:type="dxa"/>
            <w:gridSpan w:val="8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（可另附页）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60" w:type="dxa"/>
            <w:vMerge w:val="restart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主办单位审查意见</w:t>
            </w:r>
          </w:p>
        </w:tc>
        <w:tc>
          <w:tcPr>
            <w:tcW w:w="8100" w:type="dxa"/>
            <w:gridSpan w:val="8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主办部门负责人签字：           （公章）                   年     月    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60" w:type="dxa"/>
            <w:vMerge w:val="continue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100" w:type="dxa"/>
            <w:gridSpan w:val="8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如本次活动面向全校师生举办或有境外（含港、澳、台地区）学者参加的，则需要分管学院领导审批。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分管学院领导签字：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60" w:type="dxa"/>
            <w:vMerge w:val="restart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审批单位审查意见</w:t>
            </w:r>
          </w:p>
        </w:tc>
        <w:tc>
          <w:tcPr>
            <w:tcW w:w="8100" w:type="dxa"/>
            <w:gridSpan w:val="8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宣传部负责人签字：         （公章）                 年      月 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vMerge w:val="continue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100" w:type="dxa"/>
            <w:gridSpan w:val="8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如本次活动有境外（含港、澳、台地区）学者参加的，则需要国际合作与交流处审批。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科研外事处负责人签字：      （公章）              年      月 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60" w:type="dxa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  <w:tc>
          <w:tcPr>
            <w:tcW w:w="8100" w:type="dxa"/>
            <w:gridSpan w:val="8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0" w:lineRule="atLeas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（本表一式两份，供主办部门和审批单位各存一份）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3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DI5NmQ2YTJjZmNhMjQwN2ZiMTZhMmRmNGQ3YjkifQ=="/>
  </w:docVars>
  <w:rsids>
    <w:rsidRoot w:val="42C37C1F"/>
    <w:rsid w:val="42C3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2024-08-08T01:34:00Z</dcterms:created>
  <dc:creator>-华乾阎王-</dc:creator>
  <cp:lastModifiedBy>-华乾阎王-</cp:lastModifiedBy>
  <dcterms:modified xsi:type="dcterms:W3CDTF">2024-08-08T01:34:59Z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6AD1D6252A064352BB4FAC1FAC2CC584_11</vt:lpwstr>
  </property>
</Properties>
</file>